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bidi w:val="0"/>
      </w:pPr>
      <w:r>
        <w:rPr>
          <w:rtl w:val="0"/>
        </w:rPr>
        <w:t>iPhone</w:t>
      </w:r>
      <w:r>
        <w:rPr>
          <w:rFonts w:ascii="Arial Unicode MS" w:hAnsi="Arial Unicode MS" w:eastAsia="ヒラギノ角ゴ ProN W3" w:hint="eastAsia"/>
          <w:rtl w:val="0"/>
        </w:rPr>
        <w:t>信者１億人創出計画</w:t>
      </w:r>
    </w:p>
    <w:p>
      <w:pPr>
        <w:pStyle w:val="本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"https://appleshinja.com"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https://appleshinja.com</w:t>
      </w:r>
      <w:r>
        <w:rPr/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